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051" w:rsidRPr="00CA750E" w:rsidRDefault="00E70051" w:rsidP="00E70051">
      <w:pPr>
        <w:pStyle w:val="Header"/>
        <w:jc w:val="center"/>
        <w:rPr>
          <w:rFonts w:ascii="Arial" w:hAnsi="Arial" w:cs="Arial"/>
          <w:b/>
          <w:color w:val="auto"/>
        </w:rPr>
      </w:pPr>
      <w:r w:rsidRPr="00CA750E">
        <w:rPr>
          <w:rFonts w:ascii="Arial" w:hAnsi="Arial" w:cs="Arial"/>
          <w:b/>
          <w:color w:val="auto"/>
        </w:rPr>
        <w:t>Inception workshop</w:t>
      </w:r>
    </w:p>
    <w:p w:rsidR="00E70051" w:rsidRPr="00CA750E" w:rsidRDefault="00E70051" w:rsidP="00E70051">
      <w:pPr>
        <w:pStyle w:val="Header"/>
        <w:jc w:val="center"/>
        <w:rPr>
          <w:rFonts w:ascii="Arial" w:hAnsi="Arial" w:cs="Arial"/>
          <w:b/>
          <w:color w:val="auto"/>
          <w:sz w:val="28"/>
          <w:szCs w:val="28"/>
        </w:rPr>
      </w:pPr>
      <w:r w:rsidRPr="00CA750E">
        <w:rPr>
          <w:rFonts w:ascii="Arial" w:hAnsi="Arial" w:cs="Arial"/>
          <w:b/>
          <w:color w:val="auto"/>
          <w:sz w:val="28"/>
          <w:szCs w:val="28"/>
        </w:rPr>
        <w:t xml:space="preserve">The </w:t>
      </w:r>
      <w:r>
        <w:rPr>
          <w:rFonts w:ascii="Arial" w:hAnsi="Arial" w:cs="Arial"/>
          <w:b/>
          <w:color w:val="auto"/>
          <w:sz w:val="28"/>
          <w:szCs w:val="28"/>
        </w:rPr>
        <w:t>Impact of Glacier R</w:t>
      </w:r>
      <w:r w:rsidRPr="00CA750E">
        <w:rPr>
          <w:rFonts w:ascii="Arial" w:hAnsi="Arial" w:cs="Arial"/>
          <w:b/>
          <w:color w:val="auto"/>
          <w:sz w:val="28"/>
          <w:szCs w:val="28"/>
        </w:rPr>
        <w:t xml:space="preserve">etreat in the </w:t>
      </w:r>
      <w:smartTag w:uri="urn:schemas-microsoft-com:office:smarttags" w:element="place">
        <w:r w:rsidRPr="00CA750E">
          <w:rPr>
            <w:rFonts w:ascii="Arial" w:hAnsi="Arial" w:cs="Arial"/>
            <w:b/>
            <w:color w:val="auto"/>
            <w:sz w:val="28"/>
            <w:szCs w:val="28"/>
          </w:rPr>
          <w:t>Andes</w:t>
        </w:r>
      </w:smartTag>
      <w:r w:rsidRPr="00CA750E">
        <w:rPr>
          <w:rFonts w:ascii="Arial" w:hAnsi="Arial" w:cs="Arial"/>
          <w:b/>
          <w:color w:val="auto"/>
          <w:sz w:val="28"/>
          <w:szCs w:val="28"/>
        </w:rPr>
        <w:t>: International Multidisciplinary Network for Adaptation Strategies</w:t>
      </w:r>
    </w:p>
    <w:p w:rsidR="00E70051" w:rsidRPr="00CA750E" w:rsidRDefault="00E70051" w:rsidP="00E70051">
      <w:pPr>
        <w:pStyle w:val="Header"/>
        <w:jc w:val="center"/>
        <w:rPr>
          <w:rFonts w:ascii="Arial" w:hAnsi="Arial" w:cs="Arial"/>
          <w:b/>
          <w:color w:val="auto"/>
        </w:rPr>
      </w:pPr>
    </w:p>
    <w:p w:rsidR="00E70051" w:rsidRPr="00CA750E" w:rsidRDefault="00E70051" w:rsidP="00E70051">
      <w:pPr>
        <w:pStyle w:val="Header"/>
        <w:jc w:val="center"/>
        <w:rPr>
          <w:rFonts w:ascii="Arial" w:hAnsi="Arial" w:cs="Arial"/>
          <w:b/>
          <w:color w:val="auto"/>
        </w:rPr>
      </w:pPr>
      <w:smartTag w:uri="urn:schemas-microsoft-com:office:smarttags" w:element="PlaceType">
        <w:smartTag w:uri="urn:schemas-microsoft-com:office:smarttags" w:element="City">
          <w:smartTag w:uri="urn:schemas-microsoft-com:office:smarttags" w:element="City">
            <w:smartTag w:uri="urn:schemas-microsoft-com:office:smarttags" w:element="place">
              <w:r w:rsidRPr="00CA750E">
                <w:rPr>
                  <w:rFonts w:ascii="Arial" w:hAnsi="Arial" w:cs="Arial"/>
                  <w:b/>
                  <w:color w:val="auto"/>
                </w:rPr>
                <w:t>Lima</w:t>
              </w:r>
            </w:smartTag>
          </w:smartTag>
          <w:r w:rsidRPr="00CA750E">
            <w:rPr>
              <w:rFonts w:ascii="Arial" w:hAnsi="Arial" w:cs="Arial"/>
              <w:b/>
              <w:color w:val="auto"/>
            </w:rPr>
            <w:t xml:space="preserve">, </w:t>
          </w:r>
          <w:smartTag w:uri="urn:schemas-microsoft-com:office:smarttags" w:element="PlaceType">
            <w:smartTag w:uri="urn:schemas-microsoft-com:office:smarttags" w:element="country-region">
              <w:r w:rsidRPr="00CA750E">
                <w:rPr>
                  <w:rFonts w:ascii="Arial" w:hAnsi="Arial" w:cs="Arial"/>
                  <w:b/>
                  <w:color w:val="auto"/>
                </w:rPr>
                <w:t>Peru</w:t>
              </w:r>
            </w:smartTag>
          </w:smartTag>
        </w:smartTag>
      </w:smartTag>
    </w:p>
    <w:p w:rsidR="00E70051" w:rsidRPr="00CA750E" w:rsidRDefault="00E70051" w:rsidP="00E70051">
      <w:pPr>
        <w:pStyle w:val="Header"/>
        <w:jc w:val="center"/>
        <w:rPr>
          <w:rFonts w:ascii="Arial" w:hAnsi="Arial" w:cs="Arial"/>
          <w:b/>
          <w:color w:val="auto"/>
        </w:rPr>
      </w:pPr>
      <w:r w:rsidRPr="00CA750E">
        <w:rPr>
          <w:rFonts w:ascii="Arial" w:hAnsi="Arial" w:cs="Arial"/>
          <w:b/>
          <w:color w:val="auto"/>
        </w:rPr>
        <w:t>29-30 May 2012</w:t>
      </w:r>
    </w:p>
    <w:p w:rsidR="00E70051" w:rsidRPr="00CA750E" w:rsidRDefault="00E70051" w:rsidP="00E70051">
      <w:pPr>
        <w:pStyle w:val="Header"/>
        <w:jc w:val="center"/>
        <w:rPr>
          <w:rFonts w:ascii="Arial" w:hAnsi="Arial" w:cs="Arial"/>
          <w:b/>
          <w:color w:val="auto"/>
        </w:rPr>
      </w:pPr>
    </w:p>
    <w:p w:rsidR="00E70051" w:rsidRPr="00985EB9" w:rsidRDefault="00E70051" w:rsidP="00E70051">
      <w:pPr>
        <w:pStyle w:val="BodyText"/>
        <w:tabs>
          <w:tab w:val="left" w:pos="2057"/>
        </w:tabs>
        <w:ind w:firstLine="284"/>
        <w:jc w:val="center"/>
        <w:rPr>
          <w:rFonts w:cs="Arial"/>
          <w:b/>
          <w:bCs/>
          <w:iCs/>
          <w:color w:val="000000"/>
          <w:sz w:val="22"/>
          <w:szCs w:val="22"/>
          <w:u w:val="single"/>
          <w:lang w:val="en-US"/>
        </w:rPr>
      </w:pPr>
    </w:p>
    <w:p w:rsidR="00E70051" w:rsidRPr="00985EB9" w:rsidRDefault="00E70051" w:rsidP="00E70051">
      <w:pPr>
        <w:pStyle w:val="BodyText"/>
        <w:tabs>
          <w:tab w:val="left" w:pos="2057"/>
        </w:tabs>
        <w:ind w:firstLine="284"/>
        <w:rPr>
          <w:rFonts w:cs="Arial"/>
          <w:b/>
          <w:iCs/>
          <w:sz w:val="22"/>
          <w:szCs w:val="22"/>
        </w:rPr>
      </w:pPr>
      <w:r w:rsidRPr="00985EB9">
        <w:rPr>
          <w:rFonts w:cs="Arial"/>
          <w:b/>
          <w:iCs/>
          <w:sz w:val="22"/>
          <w:szCs w:val="22"/>
          <w:u w:val="single"/>
        </w:rPr>
        <w:t>Group A</w:t>
      </w:r>
      <w:r w:rsidRPr="00985EB9">
        <w:rPr>
          <w:rFonts w:cs="Arial"/>
          <w:b/>
          <w:iCs/>
          <w:sz w:val="22"/>
          <w:szCs w:val="22"/>
        </w:rPr>
        <w:t>: Climate impact assessment: snow, glacier, and water resources</w:t>
      </w:r>
    </w:p>
    <w:p w:rsidR="00E70051" w:rsidRPr="00985EB9" w:rsidRDefault="00E70051" w:rsidP="00E70051">
      <w:pPr>
        <w:rPr>
          <w:rFonts w:ascii="Arial" w:hAnsi="Arial" w:cs="Arial"/>
          <w:iCs/>
        </w:rPr>
      </w:pPr>
      <w:r w:rsidRPr="00985EB9">
        <w:rPr>
          <w:rFonts w:ascii="Arial" w:hAnsi="Arial" w:cs="Arial"/>
          <w:iCs/>
        </w:rPr>
        <w:t xml:space="preserve">    </w:t>
      </w:r>
    </w:p>
    <w:p w:rsidR="00D7609D" w:rsidRDefault="00D7609D"/>
    <w:p w:rsidR="00E70051" w:rsidRPr="00985EB9" w:rsidRDefault="00E70051" w:rsidP="00E70051">
      <w:pPr>
        <w:shd w:val="clear" w:color="auto" w:fill="FFFFFF"/>
        <w:rPr>
          <w:rFonts w:ascii="Arial" w:hAnsi="Arial" w:cs="Arial"/>
          <w:color w:val="000000"/>
          <w:lang w:val="pt-BR"/>
        </w:rPr>
      </w:pPr>
      <w:r w:rsidRPr="00985EB9">
        <w:rPr>
          <w:rFonts w:ascii="Arial" w:hAnsi="Arial" w:cs="Arial"/>
          <w:iCs/>
          <w:u w:val="single"/>
          <w:lang w:val="pt-BR"/>
        </w:rPr>
        <w:t xml:space="preserve">Group A </w:t>
      </w:r>
      <w:proofErr w:type="spellStart"/>
      <w:r w:rsidRPr="00985EB9">
        <w:rPr>
          <w:rFonts w:ascii="Arial" w:hAnsi="Arial" w:cs="Arial"/>
          <w:iCs/>
          <w:u w:val="single"/>
          <w:lang w:val="pt-BR"/>
        </w:rPr>
        <w:t>Moderator</w:t>
      </w:r>
      <w:proofErr w:type="spellEnd"/>
      <w:r w:rsidRPr="00985EB9">
        <w:rPr>
          <w:rFonts w:ascii="Arial" w:hAnsi="Arial" w:cs="Arial"/>
          <w:iCs/>
          <w:u w:val="single"/>
          <w:lang w:val="pt-BR"/>
        </w:rPr>
        <w:t>:</w:t>
      </w:r>
      <w:proofErr w:type="gramStart"/>
      <w:r w:rsidRPr="00985EB9">
        <w:rPr>
          <w:rFonts w:ascii="Arial" w:hAnsi="Arial" w:cs="Arial"/>
          <w:iCs/>
          <w:lang w:val="pt-BR"/>
        </w:rPr>
        <w:t xml:space="preserve">   </w:t>
      </w:r>
      <w:proofErr w:type="spellStart"/>
      <w:proofErr w:type="gramEnd"/>
      <w:r w:rsidRPr="00985EB9">
        <w:rPr>
          <w:rFonts w:ascii="Arial" w:hAnsi="Arial" w:cs="Arial"/>
          <w:bCs/>
          <w:lang w:val="pt-BR"/>
        </w:rPr>
        <w:t>Mr</w:t>
      </w:r>
      <w:proofErr w:type="spellEnd"/>
      <w:r w:rsidRPr="00985EB9">
        <w:rPr>
          <w:rFonts w:ascii="Arial" w:hAnsi="Arial" w:cs="Arial"/>
          <w:bCs/>
          <w:lang w:val="pt-BR"/>
        </w:rPr>
        <w:t xml:space="preserve"> </w:t>
      </w:r>
      <w:r w:rsidRPr="00985EB9">
        <w:rPr>
          <w:rFonts w:ascii="Arial" w:hAnsi="Arial" w:cs="Arial"/>
          <w:bCs/>
          <w:color w:val="000000"/>
          <w:lang w:val="pt-BR"/>
        </w:rPr>
        <w:t>Bolívar Ernesto Cáceres Correa</w:t>
      </w:r>
      <w:r w:rsidRPr="00985EB9">
        <w:rPr>
          <w:rFonts w:ascii="Arial" w:hAnsi="Arial" w:cs="Arial"/>
          <w:bCs/>
          <w:lang w:val="pt-BR"/>
        </w:rPr>
        <w:t xml:space="preserve"> - GTNH-IHP - </w:t>
      </w:r>
      <w:proofErr w:type="spellStart"/>
      <w:r w:rsidRPr="00985EB9">
        <w:rPr>
          <w:rFonts w:ascii="Arial" w:hAnsi="Arial" w:cs="Arial"/>
          <w:color w:val="000000"/>
          <w:lang w:val="pt-BR"/>
        </w:rPr>
        <w:t>Ecuador</w:t>
      </w:r>
      <w:proofErr w:type="spellEnd"/>
    </w:p>
    <w:p w:rsidR="00E70051" w:rsidRPr="00985EB9" w:rsidRDefault="00E70051" w:rsidP="00E70051">
      <w:pPr>
        <w:pStyle w:val="Default"/>
        <w:rPr>
          <w:bCs/>
          <w:sz w:val="22"/>
          <w:szCs w:val="22"/>
          <w:lang w:val="pt-BR"/>
        </w:rPr>
      </w:pPr>
      <w:r w:rsidRPr="00985EB9">
        <w:rPr>
          <w:iCs/>
          <w:sz w:val="22"/>
          <w:szCs w:val="22"/>
          <w:lang w:val="pt-BR"/>
        </w:rPr>
        <w:t>Rapporteur:                M</w:t>
      </w:r>
      <w:r w:rsidRPr="00985EB9">
        <w:rPr>
          <w:color w:val="auto"/>
          <w:sz w:val="22"/>
          <w:szCs w:val="22"/>
          <w:lang w:val="pt-BR"/>
        </w:rPr>
        <w:t xml:space="preserve">r. </w:t>
      </w:r>
      <w:r w:rsidRPr="00985EB9">
        <w:rPr>
          <w:bCs/>
          <w:sz w:val="22"/>
          <w:szCs w:val="22"/>
          <w:lang w:val="pt-BR"/>
        </w:rPr>
        <w:t xml:space="preserve">Ricardo Jésus Gomez Lopez, </w:t>
      </w:r>
      <w:proofErr w:type="spellStart"/>
      <w:r w:rsidRPr="00985EB9">
        <w:rPr>
          <w:bCs/>
          <w:sz w:val="22"/>
          <w:szCs w:val="22"/>
          <w:lang w:val="pt-BR"/>
        </w:rPr>
        <w:t>GTNH-Peru</w:t>
      </w:r>
      <w:proofErr w:type="spellEnd"/>
    </w:p>
    <w:p w:rsidR="00E70051" w:rsidRPr="00985EB9" w:rsidRDefault="00E70051" w:rsidP="00E70051">
      <w:pPr>
        <w:pStyle w:val="Default"/>
        <w:ind w:left="720"/>
        <w:rPr>
          <w:bCs/>
          <w:sz w:val="22"/>
          <w:szCs w:val="22"/>
        </w:rPr>
      </w:pPr>
      <w:r w:rsidRPr="00985EB9">
        <w:rPr>
          <w:bCs/>
          <w:sz w:val="22"/>
          <w:szCs w:val="22"/>
          <w:lang w:val="pt-BR"/>
        </w:rPr>
        <w:t xml:space="preserve">                       </w:t>
      </w:r>
      <w:r w:rsidRPr="00985EB9">
        <w:rPr>
          <w:bCs/>
          <w:sz w:val="22"/>
          <w:szCs w:val="22"/>
        </w:rPr>
        <w:t>Mr. Mathias Vuille, ACCION, USA</w:t>
      </w:r>
    </w:p>
    <w:p w:rsidR="00D7609D" w:rsidRPr="00CE1E8B" w:rsidRDefault="00CE1E8B">
      <w:pPr>
        <w:rPr>
          <w:b/>
        </w:rPr>
      </w:pPr>
      <w:r w:rsidRPr="00CE1E8B">
        <w:rPr>
          <w:b/>
        </w:rPr>
        <w:br/>
      </w:r>
    </w:p>
    <w:p w:rsidR="00CE1E8B" w:rsidRDefault="00CE1E8B" w:rsidP="00CE1E8B">
      <w:pPr>
        <w:pStyle w:val="ListParagraph"/>
        <w:numPr>
          <w:ilvl w:val="0"/>
          <w:numId w:val="1"/>
        </w:numPr>
      </w:pPr>
      <w:r>
        <w:t>Education and capacity building</w:t>
      </w:r>
    </w:p>
    <w:p w:rsidR="00CE1E8B" w:rsidRDefault="00CE1E8B" w:rsidP="00CE1E8B">
      <w:pPr>
        <w:pStyle w:val="ListParagraph"/>
        <w:numPr>
          <w:ilvl w:val="0"/>
          <w:numId w:val="2"/>
        </w:numPr>
      </w:pPr>
      <w:r>
        <w:t>Training workshops in collaboration with existing networks (ACCION, CECS, GTNH, MAB</w:t>
      </w:r>
      <w:r w:rsidR="00182D16">
        <w:t>, IPROMO</w:t>
      </w:r>
      <w:r>
        <w:t>)</w:t>
      </w:r>
    </w:p>
    <w:p w:rsidR="00CE1E8B" w:rsidRDefault="00CE1E8B" w:rsidP="00CE1E8B">
      <w:pPr>
        <w:pStyle w:val="ListParagraph"/>
        <w:numPr>
          <w:ilvl w:val="0"/>
          <w:numId w:val="2"/>
        </w:numPr>
      </w:pPr>
      <w:r>
        <w:t>Include themes of glaciers and water resources  at high elevation into school curricula</w:t>
      </w:r>
      <w:r w:rsidR="00182D16">
        <w:t xml:space="preserve"> (UN-MAB and CONDESAN </w:t>
      </w:r>
      <w:proofErr w:type="spellStart"/>
      <w:r w:rsidR="00182D16">
        <w:t>Paramoandino</w:t>
      </w:r>
      <w:proofErr w:type="spellEnd"/>
      <w:r w:rsidR="00182D16">
        <w:t xml:space="preserve"> have teaching toolkits and material available)</w:t>
      </w:r>
    </w:p>
    <w:p w:rsidR="00CE1E8B" w:rsidRDefault="00CE1E8B" w:rsidP="00CE1E8B">
      <w:pPr>
        <w:pStyle w:val="ListParagraph"/>
        <w:numPr>
          <w:ilvl w:val="0"/>
          <w:numId w:val="1"/>
        </w:numPr>
      </w:pPr>
      <w:r>
        <w:t>Dissemi</w:t>
      </w:r>
      <w:r w:rsidR="000755DD">
        <w:t>nation and publication of information</w:t>
      </w:r>
      <w:r>
        <w:t xml:space="preserve"> related to high elevation ecosystem change</w:t>
      </w:r>
    </w:p>
    <w:p w:rsidR="00CE1E8B" w:rsidRDefault="00CE1E8B" w:rsidP="00CE1E8B">
      <w:pPr>
        <w:pStyle w:val="ListParagraph"/>
        <w:numPr>
          <w:ilvl w:val="0"/>
          <w:numId w:val="2"/>
        </w:numPr>
      </w:pPr>
      <w:r>
        <w:t>Mass balance manual (homogenize methodologies)</w:t>
      </w:r>
      <w:r w:rsidR="00307B55">
        <w:t>; will be supplied by ACCION through CECS subcontract</w:t>
      </w:r>
    </w:p>
    <w:p w:rsidR="00CE1E8B" w:rsidRDefault="00CE1E8B" w:rsidP="00CE1E8B">
      <w:pPr>
        <w:pStyle w:val="ListParagraph"/>
        <w:numPr>
          <w:ilvl w:val="0"/>
          <w:numId w:val="2"/>
        </w:numPr>
      </w:pPr>
      <w:r>
        <w:t>Policy briefs (glossy brochures related to thematic problems for policy- and decision makers)</w:t>
      </w:r>
    </w:p>
    <w:p w:rsidR="00CE1E8B" w:rsidRDefault="00CE1E8B" w:rsidP="00CE1E8B">
      <w:pPr>
        <w:pStyle w:val="ListParagraph"/>
        <w:numPr>
          <w:ilvl w:val="0"/>
          <w:numId w:val="1"/>
        </w:numPr>
      </w:pPr>
      <w:r>
        <w:t>Create a centre of excellence for glacier research</w:t>
      </w:r>
      <w:r w:rsidR="002827FB">
        <w:t xml:space="preserve"> in </w:t>
      </w:r>
      <w:proofErr w:type="spellStart"/>
      <w:r w:rsidR="002827FB">
        <w:t>H</w:t>
      </w:r>
      <w:r>
        <w:t>uaraz</w:t>
      </w:r>
      <w:proofErr w:type="spellEnd"/>
      <w:r>
        <w:t>, Peru u</w:t>
      </w:r>
      <w:r w:rsidR="001955DF">
        <w:t>nder auspices of UNESCO (Univ. S</w:t>
      </w:r>
      <w:r>
        <w:t>an Marcos, Lima will give initial impulses</w:t>
      </w:r>
      <w:r w:rsidR="00F63DC0">
        <w:t>, Mountain Institute, ACCION and CONDESAN will support</w:t>
      </w:r>
      <w:r>
        <w:t>); requires guarantee for sustainability, activities and focus have to be defined, needs coordinating group and should be existing within 1-2 years, initiative could contribute toward future UNESCO 2 regional center or be merged with future regional centre as</w:t>
      </w:r>
      <w:r w:rsidR="002A22C7">
        <w:t xml:space="preserve"> proposed by Peruvian National Water A</w:t>
      </w:r>
      <w:r>
        <w:t>uthority (</w:t>
      </w:r>
      <w:proofErr w:type="spellStart"/>
      <w:r>
        <w:t>A</w:t>
      </w:r>
      <w:r w:rsidR="002A22C7">
        <w:t>utoridad</w:t>
      </w:r>
      <w:proofErr w:type="spellEnd"/>
      <w:r w:rsidR="002A22C7">
        <w:t xml:space="preserve"> </w:t>
      </w:r>
      <w:proofErr w:type="spellStart"/>
      <w:r>
        <w:t>N</w:t>
      </w:r>
      <w:r w:rsidR="002A22C7">
        <w:t>acional</w:t>
      </w:r>
      <w:proofErr w:type="spellEnd"/>
      <w:r w:rsidR="002A22C7">
        <w:t xml:space="preserve"> de </w:t>
      </w:r>
      <w:proofErr w:type="spellStart"/>
      <w:r>
        <w:t>A</w:t>
      </w:r>
      <w:r w:rsidR="002A22C7">
        <w:t>guas</w:t>
      </w:r>
      <w:proofErr w:type="spellEnd"/>
      <w:r w:rsidR="002A22C7">
        <w:t>, ANA</w:t>
      </w:r>
      <w:r>
        <w:t>)</w:t>
      </w:r>
      <w:r w:rsidR="002827FB">
        <w:t>. ACCION , among other entities can contribute to success of this</w:t>
      </w:r>
      <w:r w:rsidR="000C0CB3">
        <w:t xml:space="preserve"> </w:t>
      </w:r>
      <w:r w:rsidR="002827FB">
        <w:t>center</w:t>
      </w:r>
      <w:r w:rsidR="000C0CB3">
        <w:t xml:space="preserve"> through capacity building and workshops</w:t>
      </w:r>
    </w:p>
    <w:p w:rsidR="00CE1E8B" w:rsidRDefault="0007105B" w:rsidP="00CE1E8B">
      <w:pPr>
        <w:pStyle w:val="ListParagraph"/>
        <w:numPr>
          <w:ilvl w:val="0"/>
          <w:numId w:val="1"/>
        </w:numPr>
      </w:pPr>
      <w:r>
        <w:t>Coordination</w:t>
      </w:r>
      <w:r w:rsidR="002827FB">
        <w:t xml:space="preserve"> of </w:t>
      </w:r>
      <w:r>
        <w:t>various initiative</w:t>
      </w:r>
      <w:r w:rsidR="00D529DD">
        <w:t>s</w:t>
      </w:r>
      <w:r>
        <w:t xml:space="preserve"> an</w:t>
      </w:r>
      <w:r w:rsidR="002827FB">
        <w:t>d networks</w:t>
      </w:r>
      <w:r w:rsidR="00D529DD">
        <w:t xml:space="preserve"> in the region</w:t>
      </w:r>
      <w:r w:rsidR="002827FB">
        <w:t>, such as MAB, ACCION, GTNH, LMI, CONDESAN, PRAA, ANDES PLUS, PACC</w:t>
      </w:r>
    </w:p>
    <w:p w:rsidR="0007105B" w:rsidRDefault="0007105B" w:rsidP="0007105B"/>
    <w:p w:rsidR="00E70051" w:rsidRPr="00985EB9" w:rsidRDefault="00E70051" w:rsidP="00E70051">
      <w:pPr>
        <w:pStyle w:val="BodyText"/>
        <w:tabs>
          <w:tab w:val="left" w:pos="2057"/>
        </w:tabs>
        <w:ind w:firstLine="284"/>
        <w:rPr>
          <w:rFonts w:cs="Arial"/>
          <w:b/>
          <w:bCs/>
          <w:i/>
          <w:iCs/>
          <w:color w:val="000000"/>
          <w:sz w:val="22"/>
          <w:szCs w:val="22"/>
        </w:rPr>
      </w:pPr>
      <w:r w:rsidRPr="00985EB9">
        <w:rPr>
          <w:rFonts w:cs="Arial"/>
          <w:b/>
          <w:bCs/>
          <w:iCs/>
          <w:sz w:val="22"/>
          <w:szCs w:val="22"/>
          <w:u w:val="single"/>
        </w:rPr>
        <w:t>Group B:</w:t>
      </w:r>
      <w:r w:rsidRPr="00985EB9">
        <w:rPr>
          <w:rFonts w:cs="Arial"/>
          <w:b/>
          <w:bCs/>
          <w:iCs/>
          <w:color w:val="000000"/>
          <w:sz w:val="22"/>
          <w:szCs w:val="22"/>
        </w:rPr>
        <w:t xml:space="preserve">  </w:t>
      </w:r>
      <w:r w:rsidRPr="00985EB9">
        <w:rPr>
          <w:rFonts w:cs="Arial"/>
          <w:b/>
          <w:bCs/>
          <w:i/>
          <w:iCs/>
          <w:color w:val="000000"/>
          <w:sz w:val="22"/>
          <w:szCs w:val="22"/>
        </w:rPr>
        <w:t>Vulnerability assessment in the Andean Region</w:t>
      </w:r>
    </w:p>
    <w:p w:rsidR="00E70051" w:rsidRPr="00985EB9" w:rsidRDefault="00E70051" w:rsidP="00E70051">
      <w:pPr>
        <w:pStyle w:val="BodyText"/>
        <w:tabs>
          <w:tab w:val="left" w:pos="1276"/>
        </w:tabs>
        <w:ind w:firstLine="284"/>
        <w:rPr>
          <w:rFonts w:cs="Arial"/>
          <w:b/>
          <w:bCs/>
          <w:iCs/>
          <w:color w:val="000000"/>
          <w:sz w:val="22"/>
          <w:szCs w:val="22"/>
          <w:u w:val="single"/>
        </w:rPr>
      </w:pPr>
    </w:p>
    <w:p w:rsidR="00E70051" w:rsidRPr="00985EB9" w:rsidRDefault="00E70051" w:rsidP="00E70051">
      <w:pPr>
        <w:pStyle w:val="BodyText"/>
        <w:tabs>
          <w:tab w:val="left" w:pos="6379"/>
        </w:tabs>
        <w:ind w:left="729" w:hanging="445"/>
        <w:jc w:val="left"/>
        <w:rPr>
          <w:rFonts w:cs="Arial"/>
          <w:bCs/>
          <w:iCs/>
          <w:sz w:val="22"/>
          <w:szCs w:val="22"/>
          <w:u w:val="single"/>
          <w:lang w:val="en-US"/>
        </w:rPr>
      </w:pPr>
    </w:p>
    <w:p w:rsidR="00E70051" w:rsidRPr="00272318" w:rsidRDefault="00E70051" w:rsidP="00E70051">
      <w:pPr>
        <w:pStyle w:val="BodyText"/>
        <w:tabs>
          <w:tab w:val="left" w:pos="6379"/>
        </w:tabs>
        <w:ind w:left="729" w:hanging="445"/>
        <w:jc w:val="left"/>
        <w:rPr>
          <w:rFonts w:eastAsia="Batang" w:cs="Arial"/>
          <w:sz w:val="22"/>
          <w:szCs w:val="22"/>
          <w:lang w:val="es-CL"/>
        </w:rPr>
      </w:pPr>
      <w:proofErr w:type="spellStart"/>
      <w:r w:rsidRPr="00272318">
        <w:rPr>
          <w:rFonts w:cs="Arial"/>
          <w:bCs/>
          <w:iCs/>
          <w:sz w:val="22"/>
          <w:szCs w:val="22"/>
          <w:u w:val="single"/>
          <w:lang w:val="es-CL"/>
        </w:rPr>
        <w:t>Group</w:t>
      </w:r>
      <w:proofErr w:type="spellEnd"/>
      <w:r w:rsidRPr="00272318">
        <w:rPr>
          <w:rFonts w:cs="Arial"/>
          <w:bCs/>
          <w:iCs/>
          <w:sz w:val="22"/>
          <w:szCs w:val="22"/>
          <w:u w:val="single"/>
          <w:lang w:val="es-CL"/>
        </w:rPr>
        <w:t xml:space="preserve"> B</w:t>
      </w:r>
      <w:r w:rsidRPr="00272318">
        <w:rPr>
          <w:rFonts w:cs="Arial"/>
          <w:bCs/>
          <w:iCs/>
          <w:color w:val="FF0000"/>
          <w:sz w:val="22"/>
          <w:szCs w:val="22"/>
          <w:u w:val="single"/>
          <w:lang w:val="es-CL"/>
        </w:rPr>
        <w:t xml:space="preserve"> </w:t>
      </w:r>
      <w:proofErr w:type="spellStart"/>
      <w:r w:rsidRPr="00272318">
        <w:rPr>
          <w:rFonts w:cs="Arial"/>
          <w:bCs/>
          <w:iCs/>
          <w:sz w:val="22"/>
          <w:szCs w:val="22"/>
          <w:u w:val="single"/>
          <w:lang w:val="es-CL"/>
        </w:rPr>
        <w:t>m</w:t>
      </w:r>
      <w:r w:rsidRPr="00272318">
        <w:rPr>
          <w:rFonts w:cs="Arial"/>
          <w:bCs/>
          <w:iCs/>
          <w:color w:val="000000"/>
          <w:sz w:val="22"/>
          <w:szCs w:val="22"/>
          <w:u w:val="single"/>
          <w:lang w:val="es-CL"/>
        </w:rPr>
        <w:t>oderator</w:t>
      </w:r>
      <w:proofErr w:type="spellEnd"/>
      <w:r w:rsidRPr="00272318">
        <w:rPr>
          <w:rFonts w:cs="Arial"/>
          <w:bCs/>
          <w:iCs/>
          <w:color w:val="000000"/>
          <w:sz w:val="22"/>
          <w:szCs w:val="22"/>
          <w:lang w:val="es-CL"/>
        </w:rPr>
        <w:t xml:space="preserve">: Ms. </w:t>
      </w:r>
      <w:r w:rsidRPr="00272318">
        <w:rPr>
          <w:rFonts w:eastAsia="Batang" w:cs="Arial"/>
          <w:sz w:val="22"/>
          <w:szCs w:val="22"/>
          <w:lang w:val="es-CL"/>
        </w:rPr>
        <w:t xml:space="preserve">Magali </w:t>
      </w:r>
      <w:proofErr w:type="spellStart"/>
      <w:r w:rsidRPr="00272318">
        <w:rPr>
          <w:rFonts w:eastAsia="Batang" w:cs="Arial"/>
          <w:sz w:val="22"/>
          <w:szCs w:val="22"/>
          <w:lang w:val="es-CL"/>
        </w:rPr>
        <w:t>Garcia</w:t>
      </w:r>
      <w:proofErr w:type="spellEnd"/>
      <w:r w:rsidRPr="00272318">
        <w:rPr>
          <w:rFonts w:eastAsia="Batang" w:cs="Arial"/>
          <w:sz w:val="22"/>
          <w:szCs w:val="22"/>
          <w:lang w:val="es-CL"/>
        </w:rPr>
        <w:t xml:space="preserve"> Cárdenas, Bolivia</w:t>
      </w:r>
    </w:p>
    <w:p w:rsidR="00E70051" w:rsidRPr="00985EB9" w:rsidRDefault="00E70051" w:rsidP="00E70051">
      <w:pPr>
        <w:rPr>
          <w:rFonts w:ascii="Arial" w:hAnsi="Arial" w:cs="Arial"/>
        </w:rPr>
      </w:pPr>
      <w:r w:rsidRPr="00272318">
        <w:rPr>
          <w:rFonts w:ascii="Arial" w:hAnsi="Arial" w:cs="Arial"/>
          <w:lang w:val="es-CL"/>
        </w:rPr>
        <w:t xml:space="preserve">     </w:t>
      </w:r>
      <w:proofErr w:type="spellStart"/>
      <w:r w:rsidRPr="00985EB9">
        <w:rPr>
          <w:rFonts w:ascii="Arial" w:hAnsi="Arial" w:cs="Arial"/>
          <w:u w:val="single"/>
          <w:lang w:val="en-GB"/>
        </w:rPr>
        <w:t>Rapporteur</w:t>
      </w:r>
      <w:proofErr w:type="spellEnd"/>
      <w:r w:rsidRPr="00985EB9">
        <w:rPr>
          <w:rFonts w:ascii="Arial" w:hAnsi="Arial" w:cs="Arial"/>
          <w:u w:val="single"/>
          <w:lang w:val="en-GB"/>
        </w:rPr>
        <w:t xml:space="preserve">: Mr. </w:t>
      </w:r>
      <w:r w:rsidRPr="00985EB9">
        <w:rPr>
          <w:rFonts w:ascii="Arial" w:hAnsi="Arial" w:cs="Arial"/>
          <w:lang w:val="en-GB"/>
        </w:rPr>
        <w:t xml:space="preserve"> </w:t>
      </w:r>
      <w:r w:rsidRPr="00985EB9">
        <w:rPr>
          <w:rFonts w:ascii="Arial" w:hAnsi="Arial" w:cs="Arial"/>
        </w:rPr>
        <w:t xml:space="preserve">Jorge </w:t>
      </w:r>
      <w:proofErr w:type="spellStart"/>
      <w:r w:rsidRPr="00985EB9">
        <w:rPr>
          <w:rFonts w:ascii="Arial" w:hAnsi="Arial" w:cs="Arial"/>
        </w:rPr>
        <w:t>Recharte</w:t>
      </w:r>
      <w:proofErr w:type="spellEnd"/>
      <w:r w:rsidRPr="00985EB9">
        <w:rPr>
          <w:rFonts w:ascii="Arial" w:hAnsi="Arial" w:cs="Arial"/>
        </w:rPr>
        <w:t xml:space="preserve">, MPI, </w:t>
      </w:r>
      <w:smartTag w:uri="urn:schemas-microsoft-com:office:smarttags" w:element="country-region">
        <w:r w:rsidRPr="00985EB9">
          <w:rPr>
            <w:rFonts w:ascii="Arial" w:hAnsi="Arial" w:cs="Arial"/>
          </w:rPr>
          <w:t>Peru</w:t>
        </w:r>
      </w:smartTag>
    </w:p>
    <w:p w:rsidR="00E70051" w:rsidRPr="00985EB9" w:rsidRDefault="00E70051" w:rsidP="00E70051">
      <w:pPr>
        <w:rPr>
          <w:rFonts w:ascii="Arial" w:eastAsia="Batang" w:hAnsi="Arial" w:cs="Arial"/>
        </w:rPr>
      </w:pPr>
      <w:r w:rsidRPr="00985EB9">
        <w:rPr>
          <w:rFonts w:ascii="Arial" w:eastAsia="Batang" w:hAnsi="Arial" w:cs="Arial"/>
          <w:b/>
        </w:rPr>
        <w:t xml:space="preserve">                         </w:t>
      </w:r>
      <w:r w:rsidRPr="00985EB9">
        <w:rPr>
          <w:rFonts w:ascii="Arial" w:eastAsia="Batang" w:hAnsi="Arial" w:cs="Arial"/>
        </w:rPr>
        <w:t xml:space="preserve">Mr. </w:t>
      </w:r>
      <w:proofErr w:type="spellStart"/>
      <w:r w:rsidRPr="00985EB9">
        <w:rPr>
          <w:rFonts w:ascii="Arial" w:eastAsia="Batang" w:hAnsi="Arial" w:cs="Arial"/>
        </w:rPr>
        <w:t>Piero</w:t>
      </w:r>
      <w:proofErr w:type="spellEnd"/>
      <w:r w:rsidRPr="00985EB9">
        <w:rPr>
          <w:rFonts w:ascii="Arial" w:eastAsia="Batang" w:hAnsi="Arial" w:cs="Arial"/>
        </w:rPr>
        <w:t xml:space="preserve"> </w:t>
      </w:r>
      <w:proofErr w:type="spellStart"/>
      <w:r w:rsidRPr="00985EB9">
        <w:rPr>
          <w:rFonts w:ascii="Arial" w:eastAsia="Batang" w:hAnsi="Arial" w:cs="Arial"/>
        </w:rPr>
        <w:t>Caviglia</w:t>
      </w:r>
      <w:proofErr w:type="spellEnd"/>
      <w:r w:rsidRPr="00985EB9">
        <w:rPr>
          <w:rFonts w:ascii="Arial" w:eastAsia="Batang" w:hAnsi="Arial" w:cs="Arial"/>
        </w:rPr>
        <w:t xml:space="preserve"> Fuentes, </w:t>
      </w:r>
      <w:smartTag w:uri="urn:schemas-microsoft-com:office:smarttags" w:element="country-region">
        <w:r w:rsidRPr="00985EB9">
          <w:rPr>
            <w:rFonts w:ascii="Arial" w:eastAsia="Batang" w:hAnsi="Arial" w:cs="Arial"/>
          </w:rPr>
          <w:t>Chile</w:t>
        </w:r>
      </w:smartTag>
    </w:p>
    <w:p w:rsidR="00E70051" w:rsidRPr="00985EB9" w:rsidRDefault="00E70051" w:rsidP="00E70051">
      <w:pPr>
        <w:rPr>
          <w:rFonts w:ascii="Arial" w:hAnsi="Arial" w:cs="Arial"/>
          <w:bCs/>
        </w:rPr>
      </w:pPr>
      <w:r w:rsidRPr="00985EB9">
        <w:rPr>
          <w:rFonts w:ascii="Arial" w:hAnsi="Arial" w:cs="Arial"/>
          <w:b/>
          <w:bCs/>
        </w:rPr>
        <w:t xml:space="preserve">                    </w:t>
      </w:r>
    </w:p>
    <w:p w:rsidR="00070783" w:rsidRDefault="00070783" w:rsidP="0007105B">
      <w:pPr>
        <w:rPr>
          <w:b/>
        </w:rPr>
      </w:pPr>
    </w:p>
    <w:p w:rsidR="00070783" w:rsidRDefault="00912323" w:rsidP="00070783">
      <w:pPr>
        <w:pStyle w:val="ListParagraph"/>
        <w:numPr>
          <w:ilvl w:val="0"/>
          <w:numId w:val="3"/>
        </w:numPr>
      </w:pPr>
      <w:r>
        <w:t>Define the importance of glaciers in different watersheds</w:t>
      </w:r>
    </w:p>
    <w:p w:rsidR="00912323" w:rsidRDefault="00912323" w:rsidP="00070783">
      <w:pPr>
        <w:pStyle w:val="ListParagraph"/>
        <w:numPr>
          <w:ilvl w:val="0"/>
          <w:numId w:val="3"/>
        </w:numPr>
      </w:pPr>
      <w:r>
        <w:t>Evaluate the value of water regulated by glaciers and assess potential competing actors</w:t>
      </w:r>
    </w:p>
    <w:p w:rsidR="00912323" w:rsidRDefault="00912323" w:rsidP="00070783">
      <w:pPr>
        <w:pStyle w:val="ListParagraph"/>
        <w:numPr>
          <w:ilvl w:val="0"/>
          <w:numId w:val="3"/>
        </w:numPr>
      </w:pPr>
      <w:r>
        <w:t>Study ecological and hydrological surroundings near glacier</w:t>
      </w:r>
    </w:p>
    <w:p w:rsidR="00912323" w:rsidRDefault="00912323" w:rsidP="00070783">
      <w:pPr>
        <w:pStyle w:val="ListParagraph"/>
        <w:numPr>
          <w:ilvl w:val="0"/>
          <w:numId w:val="3"/>
        </w:numPr>
      </w:pPr>
      <w:r>
        <w:t>Document local adaptation strategies; take advantage of local knowledge</w:t>
      </w:r>
    </w:p>
    <w:p w:rsidR="00912323" w:rsidRDefault="00912323" w:rsidP="00070783">
      <w:pPr>
        <w:pStyle w:val="ListParagraph"/>
        <w:numPr>
          <w:ilvl w:val="0"/>
          <w:numId w:val="3"/>
        </w:numPr>
      </w:pPr>
      <w:r>
        <w:lastRenderedPageBreak/>
        <w:t>Assess the relevance of various actors related to water use and management (create strategies for dealing with water-related conflicts)</w:t>
      </w:r>
    </w:p>
    <w:p w:rsidR="00912323" w:rsidRDefault="00912323" w:rsidP="00070783">
      <w:pPr>
        <w:pStyle w:val="ListParagraph"/>
        <w:numPr>
          <w:ilvl w:val="0"/>
          <w:numId w:val="3"/>
        </w:numPr>
      </w:pPr>
      <w:r>
        <w:t>Support local regional mechanisms that advance integration of various actors</w:t>
      </w:r>
    </w:p>
    <w:p w:rsidR="00912323" w:rsidRPr="00070783" w:rsidRDefault="00912323" w:rsidP="00070783">
      <w:pPr>
        <w:pStyle w:val="ListParagraph"/>
        <w:numPr>
          <w:ilvl w:val="0"/>
          <w:numId w:val="3"/>
        </w:numPr>
      </w:pPr>
      <w:r>
        <w:t>Leverage public and private funds for efficient research</w:t>
      </w:r>
    </w:p>
    <w:p w:rsidR="00070783" w:rsidRDefault="00070783" w:rsidP="0007105B"/>
    <w:p w:rsidR="00070783" w:rsidRDefault="00070783" w:rsidP="0007105B">
      <w:r>
        <w:tab/>
      </w:r>
    </w:p>
    <w:p w:rsidR="00E70051" w:rsidRPr="00985EB9" w:rsidRDefault="00E70051" w:rsidP="00E70051">
      <w:pPr>
        <w:pStyle w:val="BodyText"/>
        <w:tabs>
          <w:tab w:val="left" w:pos="2057"/>
        </w:tabs>
        <w:ind w:firstLine="284"/>
        <w:rPr>
          <w:rFonts w:cs="Arial"/>
          <w:b/>
          <w:bCs/>
          <w:iCs/>
          <w:color w:val="000000"/>
          <w:sz w:val="22"/>
          <w:szCs w:val="22"/>
        </w:rPr>
      </w:pPr>
      <w:r w:rsidRPr="00985EB9">
        <w:rPr>
          <w:rFonts w:cs="Arial"/>
          <w:b/>
          <w:bCs/>
          <w:iCs/>
          <w:sz w:val="22"/>
          <w:szCs w:val="22"/>
          <w:u w:val="single"/>
        </w:rPr>
        <w:t>Group C:</w:t>
      </w:r>
      <w:r w:rsidRPr="00985EB9">
        <w:rPr>
          <w:rFonts w:cs="Arial"/>
          <w:b/>
          <w:bCs/>
          <w:iCs/>
          <w:color w:val="000000"/>
          <w:sz w:val="22"/>
          <w:szCs w:val="22"/>
        </w:rPr>
        <w:t xml:space="preserve">  </w:t>
      </w:r>
      <w:r w:rsidRPr="00985EB9">
        <w:rPr>
          <w:rFonts w:cs="Arial"/>
          <w:b/>
          <w:bCs/>
          <w:i/>
          <w:iCs/>
          <w:color w:val="000000"/>
          <w:sz w:val="22"/>
          <w:szCs w:val="22"/>
        </w:rPr>
        <w:t>Policy assessment in the Andean Region</w:t>
      </w:r>
    </w:p>
    <w:p w:rsidR="00E70051" w:rsidRPr="00977842" w:rsidRDefault="00E70051" w:rsidP="00E70051">
      <w:pPr>
        <w:ind w:left="284"/>
        <w:jc w:val="both"/>
        <w:rPr>
          <w:rFonts w:ascii="Arial" w:hAnsi="Arial" w:cs="Arial"/>
          <w:u w:val="single"/>
          <w:lang w:val="en-GB"/>
        </w:rPr>
      </w:pPr>
    </w:p>
    <w:p w:rsidR="00E70051" w:rsidRPr="00985EB9" w:rsidRDefault="00E70051" w:rsidP="00E70051">
      <w:pPr>
        <w:ind w:left="284"/>
        <w:jc w:val="both"/>
        <w:rPr>
          <w:rFonts w:ascii="Arial" w:hAnsi="Arial" w:cs="Arial"/>
          <w:lang w:val="pt-BR"/>
        </w:rPr>
      </w:pPr>
      <w:r w:rsidRPr="00985EB9">
        <w:rPr>
          <w:rFonts w:ascii="Arial" w:hAnsi="Arial" w:cs="Arial"/>
          <w:u w:val="single"/>
          <w:lang w:val="pt-BR"/>
        </w:rPr>
        <w:t xml:space="preserve">Group C </w:t>
      </w:r>
      <w:proofErr w:type="spellStart"/>
      <w:r w:rsidRPr="00985EB9">
        <w:rPr>
          <w:rFonts w:ascii="Arial" w:hAnsi="Arial" w:cs="Arial"/>
          <w:u w:val="single"/>
          <w:lang w:val="pt-BR"/>
        </w:rPr>
        <w:t>moderator</w:t>
      </w:r>
      <w:proofErr w:type="spellEnd"/>
      <w:r w:rsidRPr="00985EB9">
        <w:rPr>
          <w:rFonts w:ascii="Arial" w:hAnsi="Arial" w:cs="Arial"/>
          <w:lang w:val="pt-BR"/>
        </w:rPr>
        <w:t xml:space="preserve">: Mr. Miguel </w:t>
      </w:r>
      <w:proofErr w:type="spellStart"/>
      <w:r w:rsidRPr="00985EB9">
        <w:rPr>
          <w:rFonts w:ascii="Arial" w:hAnsi="Arial" w:cs="Arial"/>
          <w:lang w:val="pt-BR"/>
        </w:rPr>
        <w:t>Saravia</w:t>
      </w:r>
      <w:proofErr w:type="spellEnd"/>
      <w:r w:rsidRPr="00985EB9">
        <w:rPr>
          <w:rFonts w:ascii="Arial" w:hAnsi="Arial" w:cs="Arial"/>
          <w:lang w:val="pt-BR"/>
        </w:rPr>
        <w:t xml:space="preserve">, </w:t>
      </w:r>
      <w:proofErr w:type="spellStart"/>
      <w:r w:rsidRPr="00985EB9">
        <w:rPr>
          <w:rFonts w:ascii="Arial" w:hAnsi="Arial" w:cs="Arial"/>
          <w:lang w:val="pt-BR"/>
        </w:rPr>
        <w:t>Perú</w:t>
      </w:r>
      <w:proofErr w:type="spellEnd"/>
      <w:r w:rsidRPr="00985EB9">
        <w:rPr>
          <w:rFonts w:ascii="Arial" w:hAnsi="Arial" w:cs="Arial"/>
          <w:sz w:val="20"/>
          <w:lang w:val="pt-BR"/>
        </w:rPr>
        <w:t xml:space="preserve"> </w:t>
      </w:r>
    </w:p>
    <w:p w:rsidR="00E70051" w:rsidRPr="00985EB9" w:rsidRDefault="00E70051" w:rsidP="00E70051">
      <w:pPr>
        <w:tabs>
          <w:tab w:val="left" w:pos="284"/>
        </w:tabs>
        <w:jc w:val="both"/>
        <w:rPr>
          <w:rFonts w:ascii="Arial" w:hAnsi="Arial" w:cs="Arial"/>
          <w:lang w:val="fr-FR"/>
        </w:rPr>
      </w:pPr>
      <w:r w:rsidRPr="00985EB9">
        <w:rPr>
          <w:rFonts w:ascii="Arial" w:hAnsi="Arial" w:cs="Arial"/>
          <w:lang w:val="pt-BR"/>
        </w:rPr>
        <w:tab/>
      </w:r>
      <w:r w:rsidRPr="00985EB9">
        <w:rPr>
          <w:rFonts w:ascii="Arial" w:hAnsi="Arial" w:cs="Arial"/>
          <w:u w:val="single"/>
          <w:lang w:val="fr-FR"/>
        </w:rPr>
        <w:t>Rapporteur</w:t>
      </w:r>
      <w:r w:rsidRPr="00985EB9">
        <w:rPr>
          <w:rFonts w:ascii="Arial" w:hAnsi="Arial" w:cs="Arial"/>
          <w:lang w:val="fr-FR"/>
        </w:rPr>
        <w:t>: Ms. Mercedes Meneses, Chile</w:t>
      </w:r>
    </w:p>
    <w:p w:rsidR="00E70051" w:rsidRPr="00985EB9" w:rsidRDefault="00E70051" w:rsidP="00E70051">
      <w:pPr>
        <w:tabs>
          <w:tab w:val="left" w:pos="284"/>
        </w:tabs>
        <w:jc w:val="both"/>
        <w:rPr>
          <w:rFonts w:ascii="Arial" w:hAnsi="Arial" w:cs="Arial"/>
          <w:strike/>
          <w:sz w:val="20"/>
        </w:rPr>
      </w:pPr>
      <w:r w:rsidRPr="00985EB9">
        <w:rPr>
          <w:rFonts w:ascii="Arial" w:hAnsi="Arial" w:cs="Arial"/>
          <w:bCs/>
          <w:lang w:val="fr-FR"/>
        </w:rPr>
        <w:t xml:space="preserve">                        </w:t>
      </w:r>
      <w:r w:rsidRPr="00985EB9">
        <w:rPr>
          <w:rFonts w:ascii="Arial" w:hAnsi="Arial" w:cs="Arial"/>
          <w:bCs/>
          <w:sz w:val="20"/>
          <w:lang w:val="fr-FR"/>
        </w:rPr>
        <w:t xml:space="preserve"> </w:t>
      </w:r>
      <w:r w:rsidRPr="00985EB9">
        <w:rPr>
          <w:rFonts w:ascii="Arial" w:hAnsi="Arial" w:cs="Arial"/>
          <w:bCs/>
          <w:sz w:val="20"/>
        </w:rPr>
        <w:t xml:space="preserve">Mr. </w:t>
      </w:r>
      <w:r w:rsidRPr="00985EB9">
        <w:rPr>
          <w:rFonts w:ascii="Arial" w:hAnsi="Arial" w:cs="Arial"/>
        </w:rPr>
        <w:t xml:space="preserve">Pierre </w:t>
      </w:r>
      <w:proofErr w:type="spellStart"/>
      <w:r w:rsidRPr="00985EB9">
        <w:rPr>
          <w:rFonts w:ascii="Arial" w:hAnsi="Arial" w:cs="Arial"/>
        </w:rPr>
        <w:t>Pitte</w:t>
      </w:r>
      <w:proofErr w:type="spellEnd"/>
      <w:r w:rsidRPr="00985EB9">
        <w:rPr>
          <w:rFonts w:ascii="Arial" w:hAnsi="Arial" w:cs="Arial"/>
        </w:rPr>
        <w:t>, Argentina</w:t>
      </w:r>
    </w:p>
    <w:p w:rsidR="00357A4C" w:rsidRDefault="00357A4C"/>
    <w:p w:rsidR="00357A4C" w:rsidRDefault="00A27B57" w:rsidP="00357A4C">
      <w:pPr>
        <w:pStyle w:val="ListParagraph"/>
        <w:numPr>
          <w:ilvl w:val="0"/>
          <w:numId w:val="4"/>
        </w:numPr>
      </w:pPr>
      <w:r>
        <w:t xml:space="preserve">Take advantage and complement existing </w:t>
      </w:r>
      <w:r w:rsidR="00DE4159">
        <w:t>‘</w:t>
      </w:r>
      <w:proofErr w:type="spellStart"/>
      <w:r w:rsidR="00AC550E">
        <w:t>marco</w:t>
      </w:r>
      <w:r w:rsidR="00EB1CE4">
        <w:t>s</w:t>
      </w:r>
      <w:proofErr w:type="spellEnd"/>
      <w:r w:rsidR="00AC550E">
        <w:t xml:space="preserve"> </w:t>
      </w:r>
      <w:proofErr w:type="spellStart"/>
      <w:r w:rsidR="00AC550E">
        <w:t>normativo</w:t>
      </w:r>
      <w:r w:rsidR="00EB1CE4">
        <w:t>s</w:t>
      </w:r>
      <w:proofErr w:type="spellEnd"/>
      <w:r w:rsidR="00DE4159">
        <w:t>’</w:t>
      </w:r>
      <w:r w:rsidR="000E1A5E">
        <w:t xml:space="preserve"> </w:t>
      </w:r>
      <w:r w:rsidR="00EB1CE4">
        <w:t xml:space="preserve">to reduce vulnerability </w:t>
      </w:r>
      <w:r w:rsidR="000E1A5E">
        <w:t xml:space="preserve">and strengthen institutional standing of authorities involved in glacier and research and water management </w:t>
      </w:r>
      <w:r w:rsidR="002C4F29">
        <w:t>(CONDESAN)</w:t>
      </w:r>
    </w:p>
    <w:p w:rsidR="00A27B57" w:rsidRDefault="00A27B57" w:rsidP="00357A4C">
      <w:pPr>
        <w:pStyle w:val="ListParagraph"/>
        <w:numPr>
          <w:ilvl w:val="0"/>
          <w:numId w:val="4"/>
        </w:numPr>
      </w:pPr>
      <w:r>
        <w:t>Promote dialogue and collaboration between scientists, decision makers and affected communities in order to define research agendas and public policy agendas. This can be done through dissemination of brochures documenting the current state of knowledge regarding glaciers, but also through workshops</w:t>
      </w:r>
      <w:r w:rsidR="002C4F29">
        <w:t xml:space="preserve"> TMI, </w:t>
      </w:r>
      <w:r w:rsidR="009D3B05">
        <w:t xml:space="preserve">ACCION by means of </w:t>
      </w:r>
      <w:r w:rsidR="002C4F29">
        <w:t>CONDESAN)</w:t>
      </w:r>
    </w:p>
    <w:p w:rsidR="00A27B57" w:rsidRDefault="00A27B57" w:rsidP="00357A4C">
      <w:pPr>
        <w:pStyle w:val="ListParagraph"/>
        <w:numPr>
          <w:ilvl w:val="0"/>
          <w:numId w:val="4"/>
        </w:numPr>
      </w:pPr>
      <w:r>
        <w:t xml:space="preserve">Support free and easy access to data and environmental information, by supporting existing initiatives </w:t>
      </w:r>
      <w:r w:rsidR="002C4F29">
        <w:t xml:space="preserve">that point </w:t>
      </w:r>
      <w:r>
        <w:t>in this direction</w:t>
      </w:r>
    </w:p>
    <w:p w:rsidR="00A27B57" w:rsidRDefault="00A27B57" w:rsidP="00357A4C">
      <w:pPr>
        <w:pStyle w:val="ListParagraph"/>
        <w:numPr>
          <w:ilvl w:val="0"/>
          <w:numId w:val="4"/>
        </w:numPr>
      </w:pPr>
      <w:r>
        <w:t>Include financial aspect</w:t>
      </w:r>
      <w:r w:rsidR="00DE4159">
        <w:t xml:space="preserve"> in initiatives that deal with environmental policy. Include cost/benefit analysis in e</w:t>
      </w:r>
      <w:r w:rsidR="002C4F29">
        <w:t>nvironmental assessments</w:t>
      </w:r>
    </w:p>
    <w:p w:rsidR="00F5770E" w:rsidRDefault="00F5770E" w:rsidP="00F5770E">
      <w:pPr>
        <w:pStyle w:val="ListParagraph"/>
        <w:ind w:left="1080"/>
      </w:pPr>
    </w:p>
    <w:sectPr w:rsidR="00F5770E" w:rsidSect="00FA6B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F661A"/>
    <w:multiLevelType w:val="hybridMultilevel"/>
    <w:tmpl w:val="74B49D60"/>
    <w:lvl w:ilvl="0" w:tplc="BBBE0282">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4BA4E35"/>
    <w:multiLevelType w:val="hybridMultilevel"/>
    <w:tmpl w:val="29C4B6DA"/>
    <w:lvl w:ilvl="0" w:tplc="60228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9B0228"/>
    <w:multiLevelType w:val="hybridMultilevel"/>
    <w:tmpl w:val="5D423BF4"/>
    <w:lvl w:ilvl="0" w:tplc="435EF6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14859B8"/>
    <w:multiLevelType w:val="hybridMultilevel"/>
    <w:tmpl w:val="8F6CBFA4"/>
    <w:lvl w:ilvl="0" w:tplc="3C142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D7609D"/>
    <w:rsid w:val="000037A2"/>
    <w:rsid w:val="000278EB"/>
    <w:rsid w:val="00070783"/>
    <w:rsid w:val="0007105B"/>
    <w:rsid w:val="000755DD"/>
    <w:rsid w:val="000C0CB3"/>
    <w:rsid w:val="000E1A5E"/>
    <w:rsid w:val="00173C61"/>
    <w:rsid w:val="00182D16"/>
    <w:rsid w:val="001955DF"/>
    <w:rsid w:val="002827FB"/>
    <w:rsid w:val="002A22C7"/>
    <w:rsid w:val="002C4F29"/>
    <w:rsid w:val="00307B55"/>
    <w:rsid w:val="00357A4C"/>
    <w:rsid w:val="00414A0D"/>
    <w:rsid w:val="00562807"/>
    <w:rsid w:val="00677C32"/>
    <w:rsid w:val="007C5DFC"/>
    <w:rsid w:val="00825563"/>
    <w:rsid w:val="00912323"/>
    <w:rsid w:val="009A270B"/>
    <w:rsid w:val="009D3B05"/>
    <w:rsid w:val="00A27B57"/>
    <w:rsid w:val="00AC550E"/>
    <w:rsid w:val="00BD4F81"/>
    <w:rsid w:val="00CE1E8B"/>
    <w:rsid w:val="00D24584"/>
    <w:rsid w:val="00D529DD"/>
    <w:rsid w:val="00D7609D"/>
    <w:rsid w:val="00DE4159"/>
    <w:rsid w:val="00E70051"/>
    <w:rsid w:val="00EB1CE4"/>
    <w:rsid w:val="00F5770E"/>
    <w:rsid w:val="00F63DC0"/>
    <w:rsid w:val="00FA6B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B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E8B"/>
    <w:pPr>
      <w:ind w:left="720"/>
      <w:contextualSpacing/>
    </w:pPr>
  </w:style>
  <w:style w:type="paragraph" w:styleId="Header">
    <w:name w:val="header"/>
    <w:basedOn w:val="Normal"/>
    <w:link w:val="HeaderChar"/>
    <w:uiPriority w:val="99"/>
    <w:rsid w:val="00E70051"/>
    <w:pPr>
      <w:tabs>
        <w:tab w:val="center" w:pos="4680"/>
        <w:tab w:val="right" w:pos="9360"/>
      </w:tabs>
    </w:pPr>
    <w:rPr>
      <w:rFonts w:ascii="Helvetica" w:eastAsia="PMingLiU" w:hAnsi="Helvetica" w:cs="Times New Roman"/>
      <w:color w:val="000000"/>
      <w:sz w:val="24"/>
      <w:szCs w:val="24"/>
      <w:lang w:val="en-GB"/>
    </w:rPr>
  </w:style>
  <w:style w:type="character" w:customStyle="1" w:styleId="HeaderChar">
    <w:name w:val="Header Char"/>
    <w:basedOn w:val="DefaultParagraphFont"/>
    <w:link w:val="Header"/>
    <w:uiPriority w:val="99"/>
    <w:rsid w:val="00E70051"/>
    <w:rPr>
      <w:rFonts w:ascii="Helvetica" w:eastAsia="PMingLiU" w:hAnsi="Helvetica" w:cs="Times New Roman"/>
      <w:color w:val="000000"/>
      <w:sz w:val="24"/>
      <w:szCs w:val="24"/>
      <w:lang w:val="en-GB"/>
    </w:rPr>
  </w:style>
  <w:style w:type="paragraph" w:styleId="BodyText">
    <w:name w:val="Body Text"/>
    <w:basedOn w:val="Normal"/>
    <w:link w:val="BodyTextChar"/>
    <w:uiPriority w:val="99"/>
    <w:rsid w:val="00E70051"/>
    <w:pPr>
      <w:jc w:val="both"/>
    </w:pPr>
    <w:rPr>
      <w:rFonts w:ascii="Arial" w:eastAsia="SimSun" w:hAnsi="Arial" w:cs="Times New Roman"/>
      <w:sz w:val="24"/>
      <w:szCs w:val="24"/>
      <w:lang w:val="en-GB" w:eastAsia="fr-FR"/>
    </w:rPr>
  </w:style>
  <w:style w:type="character" w:customStyle="1" w:styleId="BodyTextChar">
    <w:name w:val="Body Text Char"/>
    <w:basedOn w:val="DefaultParagraphFont"/>
    <w:link w:val="BodyText"/>
    <w:uiPriority w:val="99"/>
    <w:rsid w:val="00E70051"/>
    <w:rPr>
      <w:rFonts w:ascii="Arial" w:eastAsia="SimSun" w:hAnsi="Arial" w:cs="Times New Roman"/>
      <w:sz w:val="24"/>
      <w:szCs w:val="24"/>
      <w:lang w:val="en-GB" w:eastAsia="fr-FR"/>
    </w:rPr>
  </w:style>
  <w:style w:type="paragraph" w:customStyle="1" w:styleId="Default">
    <w:name w:val="Default"/>
    <w:uiPriority w:val="99"/>
    <w:rsid w:val="00E70051"/>
    <w:pPr>
      <w:autoSpaceDE w:val="0"/>
      <w:autoSpaceDN w:val="0"/>
      <w:adjustRightInd w:val="0"/>
    </w:pPr>
    <w:rPr>
      <w:rFonts w:ascii="Arial" w:eastAsia="PMingLiU" w:hAnsi="Arial" w:cs="Arial"/>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DAES UAlbany</Company>
  <LinksUpToDate>false</LinksUpToDate>
  <CharactersWithSpaces>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Vuille</dc:creator>
  <cp:keywords/>
  <dc:description/>
  <cp:lastModifiedBy>a_mishra</cp:lastModifiedBy>
  <cp:revision>2</cp:revision>
  <dcterms:created xsi:type="dcterms:W3CDTF">2012-06-11T08:59:00Z</dcterms:created>
  <dcterms:modified xsi:type="dcterms:W3CDTF">2012-06-11T08:59:00Z</dcterms:modified>
</cp:coreProperties>
</file>